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EDC" w:rsidRDefault="00461EDC" w:rsidP="00D835E8">
      <w:pPr>
        <w:jc w:val="center"/>
        <w:rPr>
          <w:rFonts w:ascii="Times New Roman" w:hAnsi="Times New Roman"/>
          <w:b/>
          <w:lang w:val="uk-UA"/>
        </w:rPr>
      </w:pPr>
      <w:r w:rsidRPr="001C5072">
        <w:rPr>
          <w:rFonts w:ascii="Times New Roman" w:hAnsi="Times New Roman"/>
          <w:b/>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45pt" fillcolor="window">
            <v:imagedata r:id="rId4" o:title=""/>
          </v:shape>
        </w:pict>
      </w:r>
    </w:p>
    <w:p w:rsidR="00461EDC" w:rsidRDefault="00461EDC" w:rsidP="00D835E8">
      <w:pPr>
        <w:jc w:val="center"/>
        <w:rPr>
          <w:rFonts w:ascii="Times New Roman" w:hAnsi="Times New Roman"/>
          <w:b/>
          <w:lang w:val="uk-UA"/>
        </w:rPr>
      </w:pPr>
    </w:p>
    <w:p w:rsidR="00461EDC" w:rsidRPr="00A9591A" w:rsidRDefault="00461EDC" w:rsidP="00D835E8">
      <w:pPr>
        <w:jc w:val="center"/>
        <w:rPr>
          <w:rFonts w:ascii="Times New Roman" w:hAnsi="Times New Roman"/>
          <w:szCs w:val="28"/>
        </w:rPr>
      </w:pPr>
    </w:p>
    <w:p w:rsidR="00461EDC" w:rsidRPr="00213595" w:rsidRDefault="00461EDC" w:rsidP="00D835E8">
      <w:pPr>
        <w:pStyle w:val="1"/>
        <w:rPr>
          <w:rFonts w:ascii="Times New Roman" w:hAnsi="Times New Roman"/>
          <w:b w:val="0"/>
          <w:lang w:val="uk-UA"/>
        </w:rPr>
      </w:pPr>
      <w:r w:rsidRPr="00213595">
        <w:rPr>
          <w:b w:val="0"/>
          <w:lang w:val="uk-UA"/>
        </w:rPr>
        <w:t>ДНІПРОПЕТРОВСЬКА ОБЛАСНА ДЕРЖАВНА АДМІНІСТРАЦІЯ</w:t>
      </w:r>
    </w:p>
    <w:p w:rsidR="00461EDC" w:rsidRPr="00213595" w:rsidRDefault="00461EDC" w:rsidP="00D835E8">
      <w:pPr>
        <w:rPr>
          <w:rFonts w:ascii="Times New Roman" w:hAnsi="Times New Roman"/>
          <w:sz w:val="8"/>
          <w:szCs w:val="8"/>
          <w:lang w:val="uk-UA"/>
        </w:rPr>
      </w:pPr>
    </w:p>
    <w:p w:rsidR="00461EDC" w:rsidRPr="00CE1575" w:rsidRDefault="00461EDC" w:rsidP="00D835E8">
      <w:pPr>
        <w:jc w:val="center"/>
        <w:outlineLvl w:val="0"/>
        <w:rPr>
          <w:rFonts w:ascii="Academy" w:hAnsi="Academy"/>
          <w:b/>
          <w:sz w:val="34"/>
          <w:szCs w:val="34"/>
          <w:lang w:val="uk-UA"/>
        </w:rPr>
      </w:pPr>
      <w:r>
        <w:rPr>
          <w:rFonts w:ascii="Academy Cyr" w:hAnsi="Academy Cyr"/>
          <w:b/>
          <w:sz w:val="34"/>
          <w:szCs w:val="34"/>
          <w:lang w:val="uk-UA"/>
        </w:rPr>
        <w:t>ДЕПАРТАМЕНТ</w:t>
      </w:r>
      <w:r w:rsidRPr="00CE1575">
        <w:rPr>
          <w:rFonts w:ascii="Academy Cyr" w:hAnsi="Academy Cyr"/>
          <w:b/>
          <w:sz w:val="34"/>
          <w:szCs w:val="34"/>
          <w:lang w:val="uk-UA"/>
        </w:rPr>
        <w:t xml:space="preserve"> ОХОРОНИ ЗДОРОВ</w:t>
      </w:r>
      <w:r w:rsidRPr="00CE1575">
        <w:rPr>
          <w:rFonts w:ascii="Times New Roman" w:hAnsi="Times New Roman"/>
          <w:b/>
          <w:sz w:val="34"/>
          <w:szCs w:val="34"/>
          <w:lang w:val="uk-UA"/>
        </w:rPr>
        <w:t>'</w:t>
      </w:r>
      <w:r w:rsidRPr="00CE1575">
        <w:rPr>
          <w:rFonts w:ascii="Academy Cyr" w:hAnsi="Academy Cyr"/>
          <w:b/>
          <w:sz w:val="34"/>
          <w:szCs w:val="34"/>
          <w:lang w:val="uk-UA"/>
        </w:rPr>
        <w:t>Я</w:t>
      </w:r>
    </w:p>
    <w:p w:rsidR="00461EDC" w:rsidRPr="00213595" w:rsidRDefault="00461EDC" w:rsidP="00D835E8">
      <w:pPr>
        <w:jc w:val="center"/>
        <w:outlineLvl w:val="0"/>
        <w:rPr>
          <w:rFonts w:ascii="Academy" w:hAnsi="Academy"/>
          <w:b/>
          <w:sz w:val="12"/>
          <w:szCs w:val="12"/>
          <w:lang w:val="uk-UA"/>
        </w:rPr>
      </w:pPr>
    </w:p>
    <w:p w:rsidR="00461EDC" w:rsidRPr="00CE1575" w:rsidRDefault="00461EDC" w:rsidP="00D835E8">
      <w:pPr>
        <w:spacing w:line="192" w:lineRule="auto"/>
        <w:jc w:val="center"/>
        <w:rPr>
          <w:rFonts w:ascii="Academy" w:hAnsi="Academy"/>
          <w:sz w:val="24"/>
          <w:szCs w:val="24"/>
          <w:lang w:val="uk-UA"/>
        </w:rPr>
      </w:pPr>
      <w:r>
        <w:rPr>
          <w:noProof/>
        </w:rPr>
        <w:pict>
          <v:group id="_x0000_s1026" style="position:absolute;left:0;text-align:left;margin-left:-.05pt;margin-top:5.25pt;width:484.35pt;height:3.45pt;z-index:251658240" coordorigin="1673,3503" coordsize="9687,69">
            <v:line id="_x0000_s1027" style="position:absolute" from="1673,3503" to="11360,3503" strokeweight="2pt"/>
            <v:line id="_x0000_s1028" style="position:absolute" from="1674,3564" to="11360,3572" strokeweight="1pt"/>
          </v:group>
        </w:pict>
      </w:r>
    </w:p>
    <w:p w:rsidR="00461EDC" w:rsidRDefault="00461EDC" w:rsidP="00D835E8">
      <w:pPr>
        <w:pStyle w:val="Heading3"/>
        <w:ind w:right="-1234"/>
        <w:rPr>
          <w:rFonts w:ascii="Times New Roman" w:hAnsi="Times New Roman"/>
          <w:sz w:val="28"/>
          <w:szCs w:val="28"/>
          <w:lang w:val="uk-UA"/>
        </w:rPr>
      </w:pPr>
    </w:p>
    <w:p w:rsidR="00461EDC" w:rsidRDefault="00461EDC" w:rsidP="00D835E8">
      <w:pPr>
        <w:pStyle w:val="Heading3"/>
        <w:tabs>
          <w:tab w:val="left" w:pos="3960"/>
        </w:tabs>
        <w:ind w:right="-1234"/>
        <w:jc w:val="left"/>
        <w:rPr>
          <w:rFonts w:ascii="Times New Roman" w:hAnsi="Times New Roman"/>
          <w:sz w:val="40"/>
          <w:szCs w:val="40"/>
          <w:lang w:val="uk-UA"/>
        </w:rPr>
      </w:pPr>
      <w:r>
        <w:rPr>
          <w:rFonts w:ascii="Times New Roman" w:hAnsi="Times New Roman"/>
          <w:sz w:val="40"/>
          <w:szCs w:val="40"/>
          <w:lang w:val="uk-UA"/>
        </w:rPr>
        <w:t xml:space="preserve">                                       </w:t>
      </w:r>
      <w:r w:rsidRPr="00C1775C">
        <w:rPr>
          <w:rFonts w:ascii="Times New Roman" w:hAnsi="Times New Roman"/>
          <w:sz w:val="40"/>
          <w:szCs w:val="40"/>
          <w:lang w:val="uk-UA"/>
        </w:rPr>
        <w:t>Н А К А З</w:t>
      </w:r>
    </w:p>
    <w:tbl>
      <w:tblPr>
        <w:tblW w:w="0" w:type="auto"/>
        <w:tblLook w:val="01E0"/>
      </w:tblPr>
      <w:tblGrid>
        <w:gridCol w:w="3190"/>
        <w:gridCol w:w="3190"/>
        <w:gridCol w:w="3191"/>
      </w:tblGrid>
      <w:tr w:rsidR="00461EDC" w:rsidRPr="00E718ED" w:rsidTr="00E718ED">
        <w:tc>
          <w:tcPr>
            <w:tcW w:w="3190" w:type="dxa"/>
          </w:tcPr>
          <w:p w:rsidR="00461EDC" w:rsidRPr="00E718ED" w:rsidRDefault="00461EDC" w:rsidP="00527EF4">
            <w:pPr>
              <w:rPr>
                <w:rFonts w:ascii="Times New Roman" w:hAnsi="Times New Roman"/>
                <w:lang w:val="uk-UA"/>
              </w:rPr>
            </w:pPr>
            <w:r w:rsidRPr="00E718ED">
              <w:rPr>
                <w:rFonts w:ascii="Times New Roman" w:hAnsi="Times New Roman"/>
                <w:lang w:val="uk-UA"/>
              </w:rPr>
              <w:t xml:space="preserve">  </w:t>
            </w:r>
            <w:r>
              <w:rPr>
                <w:rFonts w:ascii="Times New Roman" w:hAnsi="Times New Roman"/>
                <w:lang w:val="uk-UA"/>
              </w:rPr>
              <w:t>21.02.2013</w:t>
            </w:r>
            <w:r w:rsidRPr="00E718ED">
              <w:rPr>
                <w:rFonts w:ascii="Times New Roman" w:hAnsi="Times New Roman"/>
                <w:szCs w:val="28"/>
              </w:rPr>
              <w:t xml:space="preserve">  </w:t>
            </w:r>
          </w:p>
        </w:tc>
        <w:tc>
          <w:tcPr>
            <w:tcW w:w="3190" w:type="dxa"/>
          </w:tcPr>
          <w:p w:rsidR="00461EDC" w:rsidRPr="00E718ED" w:rsidRDefault="00461EDC" w:rsidP="00E718ED">
            <w:pPr>
              <w:jc w:val="center"/>
              <w:rPr>
                <w:rFonts w:ascii="Times New Roman" w:hAnsi="Times New Roman"/>
                <w:sz w:val="24"/>
                <w:szCs w:val="24"/>
                <w:lang w:val="uk-UA"/>
              </w:rPr>
            </w:pPr>
            <w:r w:rsidRPr="00E718ED">
              <w:rPr>
                <w:rFonts w:ascii="Times New Roman" w:hAnsi="Times New Roman"/>
                <w:sz w:val="24"/>
                <w:szCs w:val="24"/>
                <w:lang w:val="uk-UA"/>
              </w:rPr>
              <w:t>м. Дніпропетровськ</w:t>
            </w:r>
          </w:p>
        </w:tc>
        <w:tc>
          <w:tcPr>
            <w:tcW w:w="3191" w:type="dxa"/>
          </w:tcPr>
          <w:p w:rsidR="00461EDC" w:rsidRPr="00E718ED" w:rsidRDefault="00461EDC" w:rsidP="00527EF4">
            <w:pPr>
              <w:rPr>
                <w:rFonts w:ascii="Times New Roman" w:hAnsi="Times New Roman"/>
                <w:lang w:val="uk-UA"/>
              </w:rPr>
            </w:pPr>
            <w:r w:rsidRPr="00E718ED">
              <w:rPr>
                <w:rFonts w:ascii="Times New Roman" w:hAnsi="Times New Roman"/>
                <w:szCs w:val="28"/>
              </w:rPr>
              <w:t xml:space="preserve">№ </w:t>
            </w:r>
            <w:r w:rsidRPr="00E718ED">
              <w:rPr>
                <w:rFonts w:ascii="Times New Roman" w:hAnsi="Times New Roman"/>
                <w:szCs w:val="28"/>
                <w:lang w:val="uk-UA"/>
              </w:rPr>
              <w:t xml:space="preserve"> </w:t>
            </w:r>
            <w:r>
              <w:rPr>
                <w:rFonts w:ascii="Times New Roman" w:hAnsi="Times New Roman"/>
                <w:szCs w:val="28"/>
                <w:lang w:val="uk-UA"/>
              </w:rPr>
              <w:t>235/0/197-13</w:t>
            </w:r>
          </w:p>
        </w:tc>
      </w:tr>
    </w:tbl>
    <w:p w:rsidR="00461EDC" w:rsidRDefault="00461EDC" w:rsidP="00D835E8">
      <w:pPr>
        <w:rPr>
          <w:rFonts w:ascii="Times New Roman" w:hAnsi="Times New Roman"/>
          <w:lang w:val="uk-UA"/>
        </w:rPr>
      </w:pPr>
      <w:r>
        <w:rPr>
          <w:rFonts w:ascii="Times New Roman" w:hAnsi="Times New Roman"/>
          <w:lang w:val="uk-UA"/>
        </w:rPr>
        <w:t>Про моніторинг надання</w:t>
      </w:r>
    </w:p>
    <w:p w:rsidR="00461EDC" w:rsidRDefault="00461EDC" w:rsidP="00D835E8">
      <w:pPr>
        <w:rPr>
          <w:rFonts w:ascii="Times New Roman" w:hAnsi="Times New Roman"/>
          <w:lang w:val="uk-UA"/>
        </w:rPr>
      </w:pPr>
      <w:r>
        <w:rPr>
          <w:rFonts w:ascii="Times New Roman" w:hAnsi="Times New Roman"/>
          <w:lang w:val="uk-UA"/>
        </w:rPr>
        <w:t>медичної допомоги дітям,</w:t>
      </w:r>
    </w:p>
    <w:p w:rsidR="00461EDC" w:rsidRDefault="00461EDC" w:rsidP="00D835E8">
      <w:pPr>
        <w:rPr>
          <w:rFonts w:ascii="Times New Roman" w:hAnsi="Times New Roman"/>
          <w:lang w:val="uk-UA"/>
        </w:rPr>
      </w:pPr>
      <w:r>
        <w:rPr>
          <w:rFonts w:ascii="Times New Roman" w:hAnsi="Times New Roman"/>
          <w:lang w:val="uk-UA"/>
        </w:rPr>
        <w:t>хворим на ендокринологічні</w:t>
      </w:r>
    </w:p>
    <w:p w:rsidR="00461EDC" w:rsidRPr="00E36CD9" w:rsidRDefault="00461EDC" w:rsidP="00D835E8">
      <w:pPr>
        <w:rPr>
          <w:rFonts w:ascii="Times New Roman" w:hAnsi="Times New Roman"/>
          <w:lang w:val="uk-UA"/>
        </w:rPr>
      </w:pPr>
      <w:r>
        <w:rPr>
          <w:rFonts w:ascii="Times New Roman" w:hAnsi="Times New Roman"/>
          <w:lang w:val="uk-UA"/>
        </w:rPr>
        <w:t xml:space="preserve">захворювання </w:t>
      </w:r>
    </w:p>
    <w:p w:rsidR="00461EDC" w:rsidRDefault="00461EDC" w:rsidP="00D835E8">
      <w:pPr>
        <w:rPr>
          <w:rFonts w:ascii="Times New Roman" w:hAnsi="Times New Roman"/>
          <w:lang w:val="uk-UA"/>
        </w:rPr>
      </w:pPr>
    </w:p>
    <w:p w:rsidR="00461EDC" w:rsidRPr="00D835E8" w:rsidRDefault="00461EDC" w:rsidP="00D835E8">
      <w:pPr>
        <w:rPr>
          <w:rFonts w:ascii="Times New Roman" w:hAnsi="Times New Roman"/>
          <w:lang w:val="uk-UA"/>
        </w:rPr>
      </w:pPr>
    </w:p>
    <w:p w:rsidR="00461EDC" w:rsidRDefault="00461EDC" w:rsidP="00B91CDC">
      <w:pPr>
        <w:jc w:val="both"/>
        <w:rPr>
          <w:rFonts w:ascii="Times New Roman" w:hAnsi="Times New Roman"/>
          <w:lang w:val="uk-UA"/>
        </w:rPr>
      </w:pPr>
      <w:r>
        <w:rPr>
          <w:rFonts w:ascii="Times New Roman" w:hAnsi="Times New Roman"/>
          <w:lang w:val="uk-UA"/>
        </w:rPr>
        <w:tab/>
        <w:t>На виконання наказу МОЗ України від 15.02.2013 № 127 «Про моніторинг надання медичної допомоги дітям, хворим на ендокринологічні захворювання», спільного наказу МОЗ України та НАМН України від 28.03.2006 року № 175/23 «Про удосконалення організації надання ендокринологічної допомоги населенню України», з метою забезпечення моніторингу показників  надання медичної допомоги дітям, хворим на едокринологічні захворювання, та підвищення якості їх медичного обслуговування в закладах охорони здоров’я області</w:t>
      </w:r>
    </w:p>
    <w:p w:rsidR="00461EDC" w:rsidRPr="007F1C9C" w:rsidRDefault="00461EDC" w:rsidP="00D835E8">
      <w:pPr>
        <w:rPr>
          <w:rFonts w:ascii="Times New Roman" w:hAnsi="Times New Roman"/>
          <w:lang w:val="uk-UA"/>
        </w:rPr>
      </w:pPr>
    </w:p>
    <w:p w:rsidR="00461EDC" w:rsidRPr="007F1C9C" w:rsidRDefault="00461EDC" w:rsidP="00B91CDC">
      <w:pPr>
        <w:jc w:val="center"/>
        <w:rPr>
          <w:rFonts w:ascii="Times New Roman" w:hAnsi="Times New Roman"/>
          <w:lang w:val="uk-UA"/>
        </w:rPr>
      </w:pPr>
      <w:r>
        <w:rPr>
          <w:rFonts w:ascii="Times New Roman" w:hAnsi="Times New Roman"/>
          <w:lang w:val="uk-UA"/>
        </w:rPr>
        <w:t>НАКАЗУЮ:</w:t>
      </w:r>
    </w:p>
    <w:p w:rsidR="00461EDC" w:rsidRPr="007F1C9C" w:rsidRDefault="00461EDC" w:rsidP="00D835E8">
      <w:pPr>
        <w:rPr>
          <w:rFonts w:ascii="Times New Roman" w:hAnsi="Times New Roman"/>
          <w:lang w:val="uk-UA"/>
        </w:rPr>
      </w:pPr>
    </w:p>
    <w:p w:rsidR="00461EDC" w:rsidRDefault="00461EDC" w:rsidP="00753F99">
      <w:pPr>
        <w:jc w:val="both"/>
        <w:rPr>
          <w:rFonts w:ascii="Times New Roman" w:hAnsi="Times New Roman"/>
          <w:lang w:val="uk-UA"/>
        </w:rPr>
      </w:pPr>
      <w:r>
        <w:rPr>
          <w:rFonts w:ascii="Times New Roman" w:hAnsi="Times New Roman"/>
          <w:lang w:val="uk-UA"/>
        </w:rPr>
        <w:tab/>
        <w:t>1. Директору департаменту охорони здоров’я Дніпропетровської міської ради, начальникам управлінь, завідуючим відділами міських рад, головним лікарям ЦПМСД, лікувально-профілактичних закладів, що фінансуються з обласного бюджету, начальникам СМСЧ (за згодою) в межах повноважень забезпечити:</w:t>
      </w:r>
    </w:p>
    <w:p w:rsidR="00461EDC" w:rsidRDefault="00461EDC" w:rsidP="00753F99">
      <w:pPr>
        <w:jc w:val="both"/>
        <w:rPr>
          <w:rFonts w:ascii="Times New Roman" w:hAnsi="Times New Roman"/>
          <w:lang w:val="uk-UA"/>
        </w:rPr>
      </w:pPr>
    </w:p>
    <w:p w:rsidR="00461EDC" w:rsidRDefault="00461EDC" w:rsidP="00753F99">
      <w:pPr>
        <w:jc w:val="both"/>
        <w:rPr>
          <w:rFonts w:ascii="Times New Roman" w:hAnsi="Times New Roman"/>
          <w:lang w:val="uk-UA"/>
        </w:rPr>
      </w:pPr>
      <w:r>
        <w:rPr>
          <w:rFonts w:ascii="Times New Roman" w:hAnsi="Times New Roman"/>
          <w:lang w:val="uk-UA"/>
        </w:rPr>
        <w:tab/>
        <w:t>1.1. моніторинг показників надання медичної допомоги дітям, хворим на едокринологічні захворювання, затверджених наказом МОЗ України від 15.02.2013 № 127 «Про моніторинг надання медичної допомоги дітям, хворим на ендокринологічні захворювання», в підпорядкованих закладах охорони здоров’я, які надають медичну допомогу дитячому населенню;</w:t>
      </w:r>
    </w:p>
    <w:p w:rsidR="00461EDC" w:rsidRDefault="00461EDC" w:rsidP="00753F99">
      <w:pPr>
        <w:jc w:val="both"/>
        <w:rPr>
          <w:rFonts w:ascii="Times New Roman" w:hAnsi="Times New Roman"/>
          <w:lang w:val="uk-UA"/>
        </w:rPr>
      </w:pPr>
    </w:p>
    <w:p w:rsidR="00461EDC" w:rsidRDefault="00461EDC" w:rsidP="00753F99">
      <w:pPr>
        <w:jc w:val="both"/>
        <w:rPr>
          <w:rFonts w:ascii="Times New Roman" w:hAnsi="Times New Roman"/>
          <w:lang w:val="uk-UA"/>
        </w:rPr>
      </w:pPr>
      <w:r>
        <w:rPr>
          <w:rFonts w:ascii="Times New Roman" w:hAnsi="Times New Roman"/>
          <w:lang w:val="uk-UA"/>
        </w:rPr>
        <w:tab/>
        <w:t>1.2. своєчасне виявлення ендокринологічної патології у дітей, їх обстеження та лікування, диспансерне спостереження та оздоровлення дітей, хворих на ендокринологічні захворювання, відповідно до наказів МОЗ України від 27.04.2006 № 254 «Про затвердження протоколів надання медичної допомоги дітям за спеціальністю «Дитяча ендокринологія», від 03.02.2009 № 55 «Про затвердження протоколів лікування дітей з ендокринологічними захворюваннями», від 01.10.2008 № 609 «Про удосконалення ендокринологічної допомоги населенню України»;</w:t>
      </w:r>
    </w:p>
    <w:p w:rsidR="00461EDC" w:rsidRDefault="00461EDC" w:rsidP="00753F99">
      <w:pPr>
        <w:jc w:val="both"/>
        <w:rPr>
          <w:rFonts w:ascii="Times New Roman" w:hAnsi="Times New Roman"/>
          <w:lang w:val="uk-UA"/>
        </w:rPr>
      </w:pPr>
    </w:p>
    <w:p w:rsidR="00461EDC" w:rsidRDefault="00461EDC" w:rsidP="00753F99">
      <w:pPr>
        <w:jc w:val="both"/>
        <w:rPr>
          <w:rFonts w:ascii="Times New Roman" w:hAnsi="Times New Roman"/>
          <w:lang w:val="uk-UA"/>
        </w:rPr>
      </w:pPr>
      <w:r>
        <w:rPr>
          <w:rFonts w:ascii="Times New Roman" w:hAnsi="Times New Roman"/>
          <w:lang w:val="uk-UA"/>
        </w:rPr>
        <w:tab/>
        <w:t>1.3. проведення санітарно-просвітницьких заходів серед батьків з питань профілактики ендокринологічних захворювань у дітей, в т.ч. йоддефіциту;</w:t>
      </w:r>
    </w:p>
    <w:p w:rsidR="00461EDC" w:rsidRDefault="00461EDC" w:rsidP="00753F99">
      <w:pPr>
        <w:jc w:val="both"/>
        <w:rPr>
          <w:rFonts w:ascii="Times New Roman" w:hAnsi="Times New Roman"/>
          <w:lang w:val="uk-UA"/>
        </w:rPr>
      </w:pPr>
    </w:p>
    <w:p w:rsidR="00461EDC" w:rsidRDefault="00461EDC" w:rsidP="0007642A">
      <w:pPr>
        <w:pStyle w:val="BodyText"/>
      </w:pPr>
      <w:r>
        <w:tab/>
        <w:t xml:space="preserve">1.4. своєчасне обстеження в умовах спеціалізованих дитячих ендокринологічних відділень та заповнення реєстраційних карт на дітей, хворих на цукровий діабет </w:t>
      </w:r>
      <w:r w:rsidRPr="0007642A">
        <w:rPr>
          <w:sz w:val="32"/>
        </w:rPr>
        <w:t>(</w:t>
      </w:r>
      <w:r>
        <w:t xml:space="preserve">наказ МОЗ України від 16.02.2004 № 85) та </w:t>
      </w:r>
      <w:r w:rsidRPr="0007642A">
        <w:rPr>
          <w:szCs w:val="28"/>
        </w:rPr>
        <w:t>реєстраційних карт хворих з порушенням росту, що потребують лікування гормоном росту</w:t>
      </w:r>
      <w:r>
        <w:rPr>
          <w:b/>
          <w:sz w:val="32"/>
        </w:rPr>
        <w:t xml:space="preserve"> (</w:t>
      </w:r>
      <w:r>
        <w:t>наказ МОЗ України від 16.02.2004 № 84);</w:t>
      </w:r>
    </w:p>
    <w:p w:rsidR="00461EDC" w:rsidRDefault="00461EDC" w:rsidP="0007642A">
      <w:pPr>
        <w:pStyle w:val="BodyText"/>
        <w:rPr>
          <w:b/>
          <w:sz w:val="32"/>
        </w:rPr>
      </w:pPr>
    </w:p>
    <w:p w:rsidR="00461EDC" w:rsidRDefault="00461EDC" w:rsidP="00753F99">
      <w:pPr>
        <w:jc w:val="both"/>
        <w:rPr>
          <w:rFonts w:ascii="Times New Roman" w:hAnsi="Times New Roman"/>
          <w:szCs w:val="28"/>
          <w:lang w:val="uk-UA"/>
        </w:rPr>
      </w:pPr>
      <w:r>
        <w:rPr>
          <w:rFonts w:ascii="Times New Roman" w:hAnsi="Times New Roman"/>
          <w:lang w:val="uk-UA"/>
        </w:rPr>
        <w:tab/>
        <w:t xml:space="preserve">1.5. розгляд випадків смерті дітей, що настала внаслідок ендокринних захворювань та експертну оцінку амбулаторних карт хворих, історій хвороб стаціонарних хворих з ендокринною патологією відповідно до вимог </w:t>
      </w:r>
      <w:r>
        <w:rPr>
          <w:rFonts w:ascii="Times New Roman" w:hAnsi="Times New Roman"/>
          <w:szCs w:val="28"/>
          <w:lang w:val="uk-UA"/>
        </w:rPr>
        <w:t>наказу МОЗ України від 28.09.2012 № 752 «Про порядок контролю якості медичної допомоги».</w:t>
      </w:r>
    </w:p>
    <w:p w:rsidR="00461EDC" w:rsidRDefault="00461EDC" w:rsidP="00753F99">
      <w:pPr>
        <w:jc w:val="both"/>
        <w:rPr>
          <w:rFonts w:ascii="Times New Roman" w:hAnsi="Times New Roman"/>
          <w:szCs w:val="28"/>
          <w:lang w:val="uk-UA"/>
        </w:rPr>
      </w:pPr>
    </w:p>
    <w:p w:rsidR="00461EDC" w:rsidRDefault="00461EDC" w:rsidP="00753F99">
      <w:pPr>
        <w:jc w:val="both"/>
        <w:rPr>
          <w:rFonts w:ascii="Times New Roman" w:hAnsi="Times New Roman"/>
          <w:szCs w:val="28"/>
          <w:lang w:val="uk-UA"/>
        </w:rPr>
      </w:pPr>
      <w:r>
        <w:rPr>
          <w:rFonts w:ascii="Times New Roman" w:hAnsi="Times New Roman"/>
          <w:szCs w:val="28"/>
          <w:lang w:val="uk-UA"/>
        </w:rPr>
        <w:tab/>
        <w:t>2. Відділу лікувально-профілактичної допомоги дітям і матерям (Шмалько Н.О., Бойко Т.А.), головному позаштатному спеціалісту зі спеціальності «Дитяча ендокринологія» (Логвінов Д.В.) департаменту охорони здоров’я облдержадміністрації, начальнику КЗ «Обласний Дніпропетровський інформаційно-аналітичний центр медичної статистики», головному позаштатному спеціалісту зі спеціальності «Медична статистика»                  (Росточило С.С.):</w:t>
      </w:r>
    </w:p>
    <w:p w:rsidR="00461EDC" w:rsidRDefault="00461EDC" w:rsidP="00753F99">
      <w:pPr>
        <w:jc w:val="both"/>
        <w:rPr>
          <w:rFonts w:ascii="Times New Roman" w:hAnsi="Times New Roman"/>
          <w:lang w:val="uk-UA"/>
        </w:rPr>
      </w:pPr>
      <w:r>
        <w:rPr>
          <w:rFonts w:ascii="Times New Roman" w:hAnsi="Times New Roman"/>
          <w:szCs w:val="28"/>
          <w:lang w:val="uk-UA"/>
        </w:rPr>
        <w:tab/>
        <w:t xml:space="preserve">2.1. Забезпечити моніторинг показників </w:t>
      </w:r>
      <w:r>
        <w:rPr>
          <w:rFonts w:ascii="Times New Roman" w:hAnsi="Times New Roman"/>
          <w:lang w:val="uk-UA"/>
        </w:rPr>
        <w:t xml:space="preserve">надання медичної допомоги дітям, хворим на едокринологічні захворювання, </w:t>
      </w:r>
      <w:r>
        <w:rPr>
          <w:rFonts w:ascii="Times New Roman" w:hAnsi="Times New Roman"/>
          <w:szCs w:val="28"/>
          <w:lang w:val="uk-UA"/>
        </w:rPr>
        <w:t xml:space="preserve">затверджених наказом МОЗ </w:t>
      </w:r>
      <w:r>
        <w:rPr>
          <w:rFonts w:ascii="Times New Roman" w:hAnsi="Times New Roman"/>
          <w:lang w:val="uk-UA"/>
        </w:rPr>
        <w:t>України від 15.02.2013 № 127 «Про моніторинг надання медичної допомоги дітям, хворим на ендокринологічні захворювання» та результати моніторингу подавати до Департаменту реформ та розвитку медичної допомоги МОЗ України до 01 березня наступного за звітним року.</w:t>
      </w:r>
    </w:p>
    <w:p w:rsidR="00461EDC" w:rsidRDefault="00461EDC" w:rsidP="00753F99">
      <w:pPr>
        <w:jc w:val="both"/>
        <w:rPr>
          <w:rFonts w:ascii="Times New Roman" w:hAnsi="Times New Roman"/>
          <w:lang w:val="uk-UA"/>
        </w:rPr>
      </w:pPr>
    </w:p>
    <w:p w:rsidR="00461EDC" w:rsidRPr="00815A23" w:rsidRDefault="00461EDC" w:rsidP="00753F99">
      <w:pPr>
        <w:jc w:val="both"/>
        <w:rPr>
          <w:rFonts w:ascii="Times New Roman" w:hAnsi="Times New Roman"/>
          <w:lang w:val="uk-UA"/>
        </w:rPr>
      </w:pPr>
      <w:r>
        <w:rPr>
          <w:rFonts w:ascii="Times New Roman" w:hAnsi="Times New Roman"/>
          <w:lang w:val="uk-UA"/>
        </w:rPr>
        <w:tab/>
        <w:t>3. Контроль за виконанням наказу покласти на заступника директора департаменту Михайлову В.В.</w:t>
      </w:r>
    </w:p>
    <w:p w:rsidR="00461EDC" w:rsidRPr="007F1C9C" w:rsidRDefault="00461EDC" w:rsidP="00753F99">
      <w:pPr>
        <w:jc w:val="both"/>
        <w:rPr>
          <w:rFonts w:ascii="Times New Roman" w:hAnsi="Times New Roman"/>
          <w:lang w:val="uk-UA"/>
        </w:rPr>
      </w:pPr>
    </w:p>
    <w:p w:rsidR="00461EDC" w:rsidRPr="007F1C9C" w:rsidRDefault="00461EDC" w:rsidP="00D835E8">
      <w:pPr>
        <w:rPr>
          <w:rFonts w:ascii="Times New Roman" w:hAnsi="Times New Roman"/>
          <w:lang w:val="uk-UA"/>
        </w:rPr>
      </w:pPr>
    </w:p>
    <w:p w:rsidR="00461EDC" w:rsidRDefault="00461EDC" w:rsidP="00D835E8">
      <w:pPr>
        <w:rPr>
          <w:rFonts w:ascii="Times New Roman" w:hAnsi="Times New Roman"/>
          <w:lang w:val="uk-UA"/>
        </w:rPr>
      </w:pPr>
    </w:p>
    <w:p w:rsidR="00461EDC" w:rsidRPr="007F1C9C" w:rsidRDefault="00461EDC" w:rsidP="00D835E8">
      <w:pPr>
        <w:rPr>
          <w:rFonts w:ascii="Times New Roman" w:hAnsi="Times New Roman"/>
          <w:lang w:val="uk-UA"/>
        </w:rPr>
      </w:pPr>
      <w:r>
        <w:rPr>
          <w:rFonts w:ascii="Times New Roman" w:hAnsi="Times New Roman"/>
          <w:lang w:val="uk-UA"/>
        </w:rPr>
        <w:t>Директор</w:t>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r>
      <w:r>
        <w:rPr>
          <w:rFonts w:ascii="Times New Roman" w:hAnsi="Times New Roman"/>
          <w:lang w:val="uk-UA"/>
        </w:rPr>
        <w:tab/>
        <w:t>В.Г.ГІНЗБУРГ</w:t>
      </w:r>
    </w:p>
    <w:p w:rsidR="00461EDC" w:rsidRPr="00753F99" w:rsidRDefault="00461EDC">
      <w:pPr>
        <w:rPr>
          <w:szCs w:val="28"/>
          <w:lang w:val="uk-UA"/>
        </w:rPr>
      </w:pPr>
    </w:p>
    <w:sectPr w:rsidR="00461EDC" w:rsidRPr="00753F99" w:rsidSect="00527EF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Academ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5E8"/>
    <w:rsid w:val="0007642A"/>
    <w:rsid w:val="001C5072"/>
    <w:rsid w:val="00213595"/>
    <w:rsid w:val="002272FF"/>
    <w:rsid w:val="00274201"/>
    <w:rsid w:val="002C27B3"/>
    <w:rsid w:val="00461EDC"/>
    <w:rsid w:val="00527EF4"/>
    <w:rsid w:val="0059744D"/>
    <w:rsid w:val="00753F99"/>
    <w:rsid w:val="007E1BBD"/>
    <w:rsid w:val="007F1C9C"/>
    <w:rsid w:val="00815A23"/>
    <w:rsid w:val="00A42BD3"/>
    <w:rsid w:val="00A9591A"/>
    <w:rsid w:val="00B875DA"/>
    <w:rsid w:val="00B91CDC"/>
    <w:rsid w:val="00BF618C"/>
    <w:rsid w:val="00C1775C"/>
    <w:rsid w:val="00C6162B"/>
    <w:rsid w:val="00CE1575"/>
    <w:rsid w:val="00D835E8"/>
    <w:rsid w:val="00D91FCF"/>
    <w:rsid w:val="00DA165A"/>
    <w:rsid w:val="00DD6073"/>
    <w:rsid w:val="00E36CD9"/>
    <w:rsid w:val="00E718ED"/>
    <w:rsid w:val="00E92C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5E8"/>
    <w:rPr>
      <w:rFonts w:ascii="SchoolDL" w:hAnsi="SchoolDL"/>
      <w:sz w:val="28"/>
      <w:szCs w:val="20"/>
    </w:rPr>
  </w:style>
  <w:style w:type="paragraph" w:styleId="Heading3">
    <w:name w:val="heading 3"/>
    <w:basedOn w:val="Normal"/>
    <w:next w:val="Normal"/>
    <w:link w:val="Heading3Char"/>
    <w:uiPriority w:val="99"/>
    <w:qFormat/>
    <w:rsid w:val="00D835E8"/>
    <w:pPr>
      <w:keepNext/>
      <w:jc w:val="center"/>
      <w:outlineLvl w:val="2"/>
    </w:pPr>
    <w:rPr>
      <w:rFonts w:ascii="Bookman Old Style" w:hAnsi="Bookman Old Style"/>
      <w:b/>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D835E8"/>
    <w:rPr>
      <w:rFonts w:ascii="Bookman Old Style" w:hAnsi="Bookman Old Style" w:cs="Times New Roman"/>
      <w:b/>
      <w:sz w:val="32"/>
      <w:lang w:val="ru-RU" w:eastAsia="ru-RU" w:bidi="ar-SA"/>
    </w:rPr>
  </w:style>
  <w:style w:type="paragraph" w:customStyle="1" w:styleId="1">
    <w:name w:val="çàãîëîâîê 1"/>
    <w:basedOn w:val="Normal"/>
    <w:next w:val="Normal"/>
    <w:uiPriority w:val="99"/>
    <w:rsid w:val="00D835E8"/>
    <w:pPr>
      <w:keepNext/>
      <w:spacing w:line="192" w:lineRule="auto"/>
      <w:jc w:val="center"/>
    </w:pPr>
    <w:rPr>
      <w:b/>
      <w:sz w:val="30"/>
    </w:rPr>
  </w:style>
  <w:style w:type="table" w:styleId="TableGrid">
    <w:name w:val="Table Grid"/>
    <w:basedOn w:val="TableNormal"/>
    <w:uiPriority w:val="99"/>
    <w:rsid w:val="00D835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E718ED"/>
    <w:pPr>
      <w:jc w:val="both"/>
    </w:pPr>
    <w:rPr>
      <w:rFonts w:ascii="Times New Roman" w:hAnsi="Times New Roman"/>
      <w:lang w:val="uk-UA"/>
    </w:rPr>
  </w:style>
  <w:style w:type="character" w:customStyle="1" w:styleId="BodyTextChar">
    <w:name w:val="Body Text Char"/>
    <w:basedOn w:val="DefaultParagraphFont"/>
    <w:link w:val="BodyText"/>
    <w:uiPriority w:val="99"/>
    <w:locked/>
    <w:rsid w:val="00E718ED"/>
    <w:rPr>
      <w:rFonts w:cs="Times New Roman"/>
      <w:sz w:val="28"/>
      <w:lang w:eastAsia="ru-RU"/>
    </w:rPr>
  </w:style>
  <w:style w:type="paragraph" w:styleId="Header">
    <w:name w:val="header"/>
    <w:basedOn w:val="Normal"/>
    <w:link w:val="HeaderChar"/>
    <w:uiPriority w:val="99"/>
    <w:rsid w:val="00E718ED"/>
    <w:pPr>
      <w:tabs>
        <w:tab w:val="center" w:pos="4153"/>
        <w:tab w:val="right" w:pos="8306"/>
      </w:tabs>
    </w:pPr>
    <w:rPr>
      <w:rFonts w:ascii="Times New Roman" w:hAnsi="Times New Roman"/>
      <w:sz w:val="20"/>
    </w:rPr>
  </w:style>
  <w:style w:type="character" w:customStyle="1" w:styleId="HeaderChar">
    <w:name w:val="Header Char"/>
    <w:basedOn w:val="DefaultParagraphFont"/>
    <w:link w:val="Header"/>
    <w:uiPriority w:val="99"/>
    <w:locked/>
    <w:rsid w:val="00E718ED"/>
    <w:rPr>
      <w:rFonts w:cs="Times New Roman"/>
      <w:lang w:val="ru-RU" w:eastAsia="ru-RU"/>
    </w:rPr>
  </w:style>
  <w:style w:type="paragraph" w:styleId="BalloonText">
    <w:name w:val="Balloon Text"/>
    <w:basedOn w:val="Normal"/>
    <w:link w:val="BalloonTextChar"/>
    <w:uiPriority w:val="99"/>
    <w:semiHidden/>
    <w:rsid w:val="0007642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2</Pages>
  <Words>552</Words>
  <Characters>3147</Characters>
  <Application>Microsoft Office Outlook</Application>
  <DocSecurity>0</DocSecurity>
  <Lines>0</Lines>
  <Paragraphs>0</Paragraphs>
  <ScaleCrop>false</ScaleCrop>
  <Company>All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3</cp:revision>
  <cp:lastPrinted>2013-02-20T16:08:00Z</cp:lastPrinted>
  <dcterms:created xsi:type="dcterms:W3CDTF">2013-02-20T16:09:00Z</dcterms:created>
  <dcterms:modified xsi:type="dcterms:W3CDTF">2013-02-21T13:44:00Z</dcterms:modified>
</cp:coreProperties>
</file>